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38" w:type="pct"/>
        <w:tblInd w:w="-4" w:type="dxa"/>
        <w:tblLayout w:type="fixed"/>
        <w:tblCellMar>
          <w:left w:w="0" w:type="dxa"/>
          <w:right w:w="0" w:type="dxa"/>
        </w:tblCellMar>
        <w:tblLook w:val="04A0" w:firstRow="1" w:lastRow="0" w:firstColumn="1" w:lastColumn="0" w:noHBand="0" w:noVBand="1"/>
        <w:tblDescription w:val="Thank you for submitting resume"/>
      </w:tblPr>
      <w:tblGrid>
        <w:gridCol w:w="5217"/>
        <w:gridCol w:w="447"/>
        <w:gridCol w:w="441"/>
        <w:gridCol w:w="5212"/>
      </w:tblGrid>
      <w:tr w:rsidR="006176AE" w14:paraId="4657EF8D" w14:textId="77777777" w:rsidTr="006D7679">
        <w:trPr>
          <w:trHeight w:val="5913"/>
        </w:trPr>
        <w:tc>
          <w:tcPr>
            <w:tcW w:w="6827" w:type="dxa"/>
            <w:vAlign w:val="center"/>
          </w:tcPr>
          <w:p w14:paraId="596FDA5B" w14:textId="6E8E1ECC" w:rsidR="006176AE" w:rsidRPr="00592DFF" w:rsidRDefault="001503DC" w:rsidP="00CD34AB">
            <w:pPr>
              <w:pStyle w:val="Heading1"/>
              <w:jc w:val="both"/>
              <w:rPr>
                <w:rFonts w:ascii="Book Antiqua" w:hAnsi="Book Antiqua"/>
                <w:color w:val="C00000"/>
                <w:sz w:val="22"/>
                <w:szCs w:val="22"/>
              </w:rPr>
            </w:pPr>
            <w:r w:rsidRPr="00592DFF">
              <w:rPr>
                <w:rFonts w:ascii="Book Antiqua" w:hAnsi="Book Antiqua"/>
                <w:color w:val="C00000"/>
              </w:rPr>
              <w:t>Navroze Mubarak / NowR</w:t>
            </w:r>
            <w:r w:rsidR="00584289" w:rsidRPr="00592DFF">
              <w:rPr>
                <w:rFonts w:ascii="Book Antiqua" w:hAnsi="Book Antiqua"/>
                <w:color w:val="C00000"/>
              </w:rPr>
              <w:t>uz Piruz Baad</w:t>
            </w:r>
          </w:p>
          <w:p w14:paraId="3318BAD0" w14:textId="029900B9" w:rsidR="00EA677E" w:rsidRPr="00D13B1E" w:rsidRDefault="00592DFF" w:rsidP="00452DB8">
            <w:pPr>
              <w:jc w:val="left"/>
            </w:pPr>
            <w:r w:rsidRPr="00D13B1E">
              <w:rPr>
                <w:b/>
              </w:rPr>
              <w:t>Navroze/</w:t>
            </w:r>
            <w:r w:rsidR="001503DC" w:rsidRPr="00D13B1E">
              <w:rPr>
                <w:b/>
              </w:rPr>
              <w:t>NowR</w:t>
            </w:r>
            <w:r w:rsidR="00D94CB6" w:rsidRPr="00D13B1E">
              <w:rPr>
                <w:b/>
              </w:rPr>
              <w:t>uz</w:t>
            </w:r>
            <w:r w:rsidR="00452DB8" w:rsidRPr="00D13B1E">
              <w:t>, the arrival of S</w:t>
            </w:r>
            <w:r w:rsidR="00D94CB6" w:rsidRPr="00D13B1E">
              <w:t>pring, on the day of the vernal equinox, around March 21</w:t>
            </w:r>
            <w:r w:rsidR="00D94CB6" w:rsidRPr="00D13B1E">
              <w:rPr>
                <w:vertAlign w:val="superscript"/>
              </w:rPr>
              <w:t>st</w:t>
            </w:r>
            <w:r w:rsidRPr="00D13B1E">
              <w:t xml:space="preserve">, </w:t>
            </w:r>
            <w:r w:rsidR="00EA677E" w:rsidRPr="00D13B1E">
              <w:t>is a time for</w:t>
            </w:r>
            <w:r w:rsidR="00452DB8" w:rsidRPr="00D13B1E">
              <w:t xml:space="preserve"> thanksgiving and celebration. </w:t>
            </w:r>
            <w:r w:rsidR="00EA677E" w:rsidRPr="00D13B1E">
              <w:t xml:space="preserve">The cold and dark </w:t>
            </w:r>
            <w:r w:rsidR="00452DB8" w:rsidRPr="00D13B1E">
              <w:t xml:space="preserve">days </w:t>
            </w:r>
            <w:r w:rsidR="00EA677E" w:rsidRPr="00D13B1E">
              <w:t>of winter are banished</w:t>
            </w:r>
            <w:r w:rsidRPr="00D13B1E">
              <w:t>,</w:t>
            </w:r>
            <w:r w:rsidR="00EA677E" w:rsidRPr="00D13B1E">
              <w:t xml:space="preserve"> and the warmth and rejuvenation of spring are ushered in, heralding the victory of light over darkness and knowledge/wisdom over ignorance.</w:t>
            </w:r>
          </w:p>
          <w:p w14:paraId="410FD274" w14:textId="4211334C" w:rsidR="00D13B1E" w:rsidRPr="00D13B1E" w:rsidRDefault="003A5230" w:rsidP="00452DB8">
            <w:pPr>
              <w:jc w:val="left"/>
            </w:pPr>
            <w:r w:rsidRPr="00D13B1E">
              <w:t>Celebrated as the traditional New Y</w:t>
            </w:r>
            <w:r w:rsidR="00EA677E" w:rsidRPr="00D13B1E">
              <w:t xml:space="preserve">ear over </w:t>
            </w:r>
            <w:r w:rsidR="001503DC" w:rsidRPr="00D13B1E">
              <w:t>three</w:t>
            </w:r>
            <w:r w:rsidR="00EA677E" w:rsidRPr="00D13B1E">
              <w:t xml:space="preserve"> millennia, from the time of the Persians</w:t>
            </w:r>
            <w:r w:rsidR="001503DC" w:rsidRPr="00D13B1E">
              <w:t>, it brooks no ethnic, nation</w:t>
            </w:r>
            <w:r w:rsidR="00452DB8" w:rsidRPr="00D13B1E">
              <w:t xml:space="preserve">al or geographical boundaries. </w:t>
            </w:r>
            <w:r w:rsidR="001503DC" w:rsidRPr="00D13B1E">
              <w:t xml:space="preserve">Note the Gregorian calendar is a vestige of this ancient calendar, with </w:t>
            </w:r>
            <w:r w:rsidR="001503DC" w:rsidRPr="00D13B1E">
              <w:rPr>
                <w:b/>
                <w:i/>
              </w:rPr>
              <w:t>Sept</w:t>
            </w:r>
            <w:r w:rsidR="001503DC" w:rsidRPr="00D13B1E">
              <w:t xml:space="preserve">ember, </w:t>
            </w:r>
            <w:r w:rsidR="001503DC" w:rsidRPr="00D13B1E">
              <w:rPr>
                <w:b/>
                <w:i/>
              </w:rPr>
              <w:t>Oct</w:t>
            </w:r>
            <w:r w:rsidR="001503DC" w:rsidRPr="00D13B1E">
              <w:t xml:space="preserve">ober, </w:t>
            </w:r>
            <w:r w:rsidR="001503DC" w:rsidRPr="00D13B1E">
              <w:rPr>
                <w:b/>
                <w:i/>
              </w:rPr>
              <w:t>Nov</w:t>
            </w:r>
            <w:r w:rsidR="001503DC" w:rsidRPr="00D13B1E">
              <w:t xml:space="preserve">ember and </w:t>
            </w:r>
            <w:r w:rsidR="001503DC" w:rsidRPr="00D13B1E">
              <w:rPr>
                <w:b/>
                <w:i/>
              </w:rPr>
              <w:t>Dec</w:t>
            </w:r>
            <w:r w:rsidR="001503DC" w:rsidRPr="00D13B1E">
              <w:t>ember as the seventh, eighth, nint</w:t>
            </w:r>
            <w:r w:rsidRPr="00D13B1E">
              <w:t>h and tenth months respectively after the New Year in March.</w:t>
            </w:r>
            <w:r w:rsidR="00452DB8" w:rsidRPr="00D13B1E">
              <w:t xml:space="preserve"> </w:t>
            </w:r>
          </w:p>
          <w:p w14:paraId="245E7A71" w14:textId="302B228A" w:rsidR="00CD34AB" w:rsidRDefault="001503DC" w:rsidP="00CD34AB">
            <w:pPr>
              <w:jc w:val="left"/>
            </w:pPr>
            <w:r w:rsidRPr="00D13B1E">
              <w:t>NowRuz has been declared an intangible Heritage of Humanity by the United Nations.</w:t>
            </w:r>
            <w:r w:rsidR="00D13B1E" w:rsidRPr="00D13B1E">
              <w:t xml:space="preserve"> O</w:t>
            </w:r>
            <w:r w:rsidR="000C45A7" w:rsidRPr="00D13B1E">
              <w:t xml:space="preserve">n this special </w:t>
            </w:r>
            <w:r w:rsidR="00720D76" w:rsidRPr="00D13B1E">
              <w:t>day, we share traditional sweets w</w:t>
            </w:r>
            <w:r w:rsidR="00452DB8" w:rsidRPr="00D13B1E">
              <w:t xml:space="preserve">ith our friends </w:t>
            </w:r>
            <w:r w:rsidR="00452DB8" w:rsidRPr="00CD34AB">
              <w:t>and neighbors</w:t>
            </w:r>
            <w:r w:rsidR="00D13B1E" w:rsidRPr="00CD34AB">
              <w:t>.</w:t>
            </w:r>
          </w:p>
          <w:p w14:paraId="37FEDDD9" w14:textId="10CB0D77" w:rsidR="00CD34AB" w:rsidRPr="00CD34AB" w:rsidRDefault="00CD34AB" w:rsidP="00CD34AB">
            <w:pPr>
              <w:jc w:val="left"/>
            </w:pPr>
            <w:r w:rsidRPr="00CD34AB">
              <w:rPr>
                <w:noProof/>
              </w:rPr>
              <w:drawing>
                <wp:anchor distT="0" distB="0" distL="114300" distR="114300" simplePos="0" relativeHeight="251678720" behindDoc="1" locked="0" layoutInCell="1" allowOverlap="1" wp14:anchorId="2DA542C2" wp14:editId="0D12AE08">
                  <wp:simplePos x="0" y="0"/>
                  <wp:positionH relativeFrom="column">
                    <wp:posOffset>-1165860</wp:posOffset>
                  </wp:positionH>
                  <wp:positionV relativeFrom="paragraph">
                    <wp:posOffset>-4445</wp:posOffset>
                  </wp:positionV>
                  <wp:extent cx="1066165" cy="819150"/>
                  <wp:effectExtent l="0" t="0" r="635" b="0"/>
                  <wp:wrapTight wrapText="bothSides">
                    <wp:wrapPolygon edited="0">
                      <wp:start x="0" y="0"/>
                      <wp:lineTo x="0" y="21098"/>
                      <wp:lineTo x="21227" y="21098"/>
                      <wp:lineTo x="212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165" cy="8191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color w:val="000000"/>
              </w:rPr>
              <w:t xml:space="preserve">This </w:t>
            </w:r>
            <w:r w:rsidRPr="00CD34AB">
              <w:rPr>
                <w:rFonts w:cstheme="minorHAnsi"/>
                <w:color w:val="000000"/>
              </w:rPr>
              <w:t>“</w:t>
            </w:r>
            <w:r w:rsidRPr="00CD34AB">
              <w:rPr>
                <w:rFonts w:cstheme="minorHAnsi"/>
                <w:b/>
                <w:i/>
                <w:color w:val="000000"/>
              </w:rPr>
              <w:t>Badam-ni-Boi</w:t>
            </w:r>
            <w:r w:rsidRPr="00CD34AB">
              <w:rPr>
                <w:rFonts w:cstheme="minorHAnsi"/>
                <w:color w:val="000000"/>
              </w:rPr>
              <w:t xml:space="preserve">” Marzipan sweet in the shape of a fish, symbolizing good health, prosperity and happiness, comes to you as a gesture of friendship and Good Luck, on the occasion of NowRuz, the Zoroastrian New Year. </w:t>
            </w:r>
          </w:p>
          <w:p w14:paraId="4791B1B6" w14:textId="1A4200D4" w:rsidR="00CD34AB" w:rsidRPr="00CD34AB" w:rsidRDefault="00CD34AB" w:rsidP="00CD34AB">
            <w:pPr>
              <w:jc w:val="left"/>
              <w:rPr>
                <w:rFonts w:cstheme="minorHAnsi"/>
                <w:color w:val="000000"/>
                <w:sz w:val="16"/>
                <w:szCs w:val="16"/>
              </w:rPr>
            </w:pPr>
            <w:r w:rsidRPr="00CD34AB">
              <w:rPr>
                <w:rFonts w:cstheme="minorHAnsi"/>
                <w:b/>
                <w:sz w:val="16"/>
                <w:szCs w:val="16"/>
              </w:rPr>
              <w:t>Ingredients</w:t>
            </w:r>
            <w:r w:rsidRPr="00CD34AB">
              <w:rPr>
                <w:rFonts w:cstheme="minorHAnsi"/>
                <w:sz w:val="16"/>
                <w:szCs w:val="16"/>
              </w:rPr>
              <w:t xml:space="preserve">: </w:t>
            </w:r>
            <w:r>
              <w:rPr>
                <w:rFonts w:cstheme="minorHAnsi"/>
                <w:color w:val="000000"/>
                <w:sz w:val="16"/>
                <w:szCs w:val="16"/>
                <w:shd w:val="clear" w:color="auto" w:fill="FFFFFF"/>
              </w:rPr>
              <w:t>Blanched a</w:t>
            </w:r>
            <w:r w:rsidRPr="00CD34AB">
              <w:rPr>
                <w:rFonts w:cstheme="minorHAnsi"/>
                <w:color w:val="000000"/>
                <w:sz w:val="16"/>
                <w:szCs w:val="16"/>
                <w:shd w:val="clear" w:color="auto" w:fill="FFFFFF"/>
              </w:rPr>
              <w:t>lmonds, sugar, flavorings (rosewater, vanilla, ice cream essence, cardamom), corn syrup, and 2 tablespoons each of flour and milk.</w:t>
            </w:r>
          </w:p>
          <w:p w14:paraId="6B2E1246" w14:textId="33B2F12B" w:rsidR="00CD34AB" w:rsidRPr="00CD34AB" w:rsidRDefault="00CD34AB" w:rsidP="00D13B1E">
            <w:pPr>
              <w:jc w:val="left"/>
              <w:rPr>
                <w:rFonts w:cstheme="minorHAnsi"/>
                <w:color w:val="000000"/>
                <w:sz w:val="16"/>
                <w:szCs w:val="16"/>
              </w:rPr>
            </w:pPr>
            <w:r w:rsidRPr="00CD34AB">
              <w:rPr>
                <w:rFonts w:cstheme="minorHAnsi"/>
                <w:b/>
                <w:i/>
                <w:color w:val="000000"/>
                <w:sz w:val="16"/>
                <w:szCs w:val="16"/>
              </w:rPr>
              <w:t>Storage Instructions</w:t>
            </w:r>
            <w:r w:rsidRPr="00CD34AB">
              <w:rPr>
                <w:rFonts w:cstheme="minorHAnsi"/>
                <w:i/>
                <w:color w:val="000000"/>
                <w:sz w:val="16"/>
                <w:szCs w:val="16"/>
              </w:rPr>
              <w:t>:</w:t>
            </w:r>
            <w:r w:rsidRPr="00CD34AB">
              <w:rPr>
                <w:rFonts w:cstheme="minorHAnsi"/>
                <w:color w:val="000000"/>
                <w:sz w:val="16"/>
                <w:szCs w:val="16"/>
              </w:rPr>
              <w:t xml:space="preserve"> Can be kept outside for 2 or 3 days, refrigerated for a couple of weeks, or frozen for much longer.</w:t>
            </w:r>
          </w:p>
          <w:p w14:paraId="097E5610" w14:textId="1BC78A19" w:rsidR="00623D50" w:rsidRPr="00623D50" w:rsidRDefault="00623D50" w:rsidP="00015A35">
            <w:pPr>
              <w:jc w:val="left"/>
            </w:pPr>
          </w:p>
        </w:tc>
        <w:tc>
          <w:tcPr>
            <w:tcW w:w="580" w:type="dxa"/>
            <w:vAlign w:val="center"/>
          </w:tcPr>
          <w:p w14:paraId="4EB85544" w14:textId="556B111A" w:rsidR="006176AE" w:rsidRDefault="006176AE"/>
        </w:tc>
        <w:tc>
          <w:tcPr>
            <w:tcW w:w="572" w:type="dxa"/>
            <w:vAlign w:val="center"/>
          </w:tcPr>
          <w:p w14:paraId="10ABE70D" w14:textId="77777777" w:rsidR="006176AE" w:rsidRDefault="00EA677E">
            <w:r>
              <w:t xml:space="preserve"> </w:t>
            </w:r>
          </w:p>
        </w:tc>
        <w:tc>
          <w:tcPr>
            <w:tcW w:w="6821" w:type="dxa"/>
            <w:vAlign w:val="center"/>
          </w:tcPr>
          <w:p w14:paraId="78D09F12" w14:textId="79B6EF5F" w:rsidR="00CD34AB" w:rsidRPr="00592DFF" w:rsidRDefault="00CD34AB" w:rsidP="00CD34AB">
            <w:pPr>
              <w:pStyle w:val="Heading1"/>
              <w:jc w:val="both"/>
              <w:rPr>
                <w:rFonts w:ascii="Book Antiqua" w:hAnsi="Book Antiqua"/>
                <w:color w:val="C00000"/>
                <w:sz w:val="22"/>
                <w:szCs w:val="22"/>
              </w:rPr>
            </w:pPr>
            <w:r w:rsidRPr="00592DFF">
              <w:rPr>
                <w:rFonts w:ascii="Book Antiqua" w:hAnsi="Book Antiqua"/>
                <w:color w:val="C00000"/>
              </w:rPr>
              <w:t>Navroze Mubarak / NowRuz Piruz Baad</w:t>
            </w:r>
          </w:p>
          <w:p w14:paraId="76736614" w14:textId="77777777" w:rsidR="00CD34AB" w:rsidRPr="00D13B1E" w:rsidRDefault="00CD34AB" w:rsidP="00CD34AB">
            <w:pPr>
              <w:jc w:val="left"/>
            </w:pPr>
            <w:r w:rsidRPr="00D13B1E">
              <w:rPr>
                <w:b/>
              </w:rPr>
              <w:t>Navroze/NowRuz</w:t>
            </w:r>
            <w:r w:rsidRPr="00D13B1E">
              <w:t>, the arrival of Spring, on the day of the vernal equinox, around March 21</w:t>
            </w:r>
            <w:r w:rsidRPr="00D13B1E">
              <w:rPr>
                <w:vertAlign w:val="superscript"/>
              </w:rPr>
              <w:t>st</w:t>
            </w:r>
            <w:r w:rsidRPr="00D13B1E">
              <w:t>, is a time for thanksgiving and celebration. The cold and dark days of winter are banished, and the warmth and rejuvenation of spring are ushered in, heralding the victory of light over darkness and knowledge/wisdom over ignorance.</w:t>
            </w:r>
          </w:p>
          <w:p w14:paraId="442006E0" w14:textId="77777777" w:rsidR="00CD34AB" w:rsidRPr="00D13B1E" w:rsidRDefault="00CD34AB" w:rsidP="00CD34AB">
            <w:pPr>
              <w:jc w:val="left"/>
            </w:pPr>
            <w:r w:rsidRPr="00D13B1E">
              <w:t xml:space="preserve">Celebrated as the traditional New Year over three millennia, from the time of the Persians, it brooks no ethnic, national or geographical boundaries. Note the Gregorian calendar is a vestige of this ancient calendar, with </w:t>
            </w:r>
            <w:r w:rsidRPr="00D13B1E">
              <w:rPr>
                <w:b/>
                <w:i/>
              </w:rPr>
              <w:t>Sept</w:t>
            </w:r>
            <w:r w:rsidRPr="00D13B1E">
              <w:t xml:space="preserve">ember, </w:t>
            </w:r>
            <w:r w:rsidRPr="00D13B1E">
              <w:rPr>
                <w:b/>
                <w:i/>
              </w:rPr>
              <w:t>Oct</w:t>
            </w:r>
            <w:r w:rsidRPr="00D13B1E">
              <w:t xml:space="preserve">ober, </w:t>
            </w:r>
            <w:r w:rsidRPr="00D13B1E">
              <w:rPr>
                <w:b/>
                <w:i/>
              </w:rPr>
              <w:t>Nov</w:t>
            </w:r>
            <w:r w:rsidRPr="00D13B1E">
              <w:t xml:space="preserve">ember and </w:t>
            </w:r>
            <w:r w:rsidRPr="00D13B1E">
              <w:rPr>
                <w:b/>
                <w:i/>
              </w:rPr>
              <w:t>Dec</w:t>
            </w:r>
            <w:r w:rsidRPr="00D13B1E">
              <w:t xml:space="preserve">ember as the seventh, eighth, ninth and tenth months respectively after the New Year in March. </w:t>
            </w:r>
          </w:p>
          <w:p w14:paraId="1BB491B9" w14:textId="031052CE" w:rsidR="00CD34AB" w:rsidRDefault="00CD34AB" w:rsidP="00CD34AB">
            <w:pPr>
              <w:jc w:val="left"/>
            </w:pPr>
            <w:r w:rsidRPr="00D13B1E">
              <w:t xml:space="preserve">NowRuz has been declared an intangible Heritage of Humanity by the United Nations. On this special day, we share traditional sweets with our friends </w:t>
            </w:r>
            <w:r w:rsidRPr="00CD34AB">
              <w:t>and neighbors.</w:t>
            </w:r>
          </w:p>
          <w:p w14:paraId="79473195" w14:textId="77777777" w:rsidR="00CD34AB" w:rsidRPr="00CD34AB" w:rsidRDefault="00CD34AB" w:rsidP="00CD34AB">
            <w:pPr>
              <w:jc w:val="left"/>
            </w:pPr>
            <w:r w:rsidRPr="00CD34AB">
              <w:rPr>
                <w:noProof/>
              </w:rPr>
              <w:drawing>
                <wp:anchor distT="0" distB="0" distL="114300" distR="114300" simplePos="0" relativeHeight="251680768" behindDoc="1" locked="0" layoutInCell="1" allowOverlap="1" wp14:anchorId="3BF94492" wp14:editId="64C8782B">
                  <wp:simplePos x="0" y="0"/>
                  <wp:positionH relativeFrom="column">
                    <wp:posOffset>-1165860</wp:posOffset>
                  </wp:positionH>
                  <wp:positionV relativeFrom="paragraph">
                    <wp:posOffset>-4445</wp:posOffset>
                  </wp:positionV>
                  <wp:extent cx="1066165" cy="819150"/>
                  <wp:effectExtent l="0" t="0" r="635" b="0"/>
                  <wp:wrapTight wrapText="bothSides">
                    <wp:wrapPolygon edited="0">
                      <wp:start x="0" y="0"/>
                      <wp:lineTo x="0" y="21098"/>
                      <wp:lineTo x="21227" y="21098"/>
                      <wp:lineTo x="212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165" cy="8191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color w:val="000000"/>
              </w:rPr>
              <w:t xml:space="preserve">This </w:t>
            </w:r>
            <w:r w:rsidRPr="00CD34AB">
              <w:rPr>
                <w:rFonts w:cstheme="minorHAnsi"/>
                <w:color w:val="000000"/>
              </w:rPr>
              <w:t>“</w:t>
            </w:r>
            <w:r w:rsidRPr="00CD34AB">
              <w:rPr>
                <w:rFonts w:cstheme="minorHAnsi"/>
                <w:b/>
                <w:i/>
                <w:color w:val="000000"/>
              </w:rPr>
              <w:t>Badam-ni-Boi</w:t>
            </w:r>
            <w:r w:rsidRPr="00CD34AB">
              <w:rPr>
                <w:rFonts w:cstheme="minorHAnsi"/>
                <w:color w:val="000000"/>
              </w:rPr>
              <w:t xml:space="preserve">” Marzipan sweet in the shape of a fish, symbolizing good health, prosperity and happiness, comes to you as a gesture of friendship and Good Luck, on the occasion of NowRuz, the Zoroastrian New Year. </w:t>
            </w:r>
          </w:p>
          <w:p w14:paraId="3B4616FE" w14:textId="77777777" w:rsidR="00CD34AB" w:rsidRPr="00CD34AB" w:rsidRDefault="00CD34AB" w:rsidP="00CD34AB">
            <w:pPr>
              <w:jc w:val="left"/>
              <w:rPr>
                <w:rFonts w:cstheme="minorHAnsi"/>
                <w:color w:val="000000"/>
                <w:sz w:val="16"/>
                <w:szCs w:val="16"/>
              </w:rPr>
            </w:pPr>
            <w:r w:rsidRPr="00CD34AB">
              <w:rPr>
                <w:rFonts w:cstheme="minorHAnsi"/>
                <w:b/>
                <w:sz w:val="16"/>
                <w:szCs w:val="16"/>
              </w:rPr>
              <w:t>Ingredients</w:t>
            </w:r>
            <w:r w:rsidRPr="00CD34AB">
              <w:rPr>
                <w:rFonts w:cstheme="minorHAnsi"/>
                <w:sz w:val="16"/>
                <w:szCs w:val="16"/>
              </w:rPr>
              <w:t xml:space="preserve">: </w:t>
            </w:r>
            <w:r>
              <w:rPr>
                <w:rFonts w:cstheme="minorHAnsi"/>
                <w:color w:val="000000"/>
                <w:sz w:val="16"/>
                <w:szCs w:val="16"/>
                <w:shd w:val="clear" w:color="auto" w:fill="FFFFFF"/>
              </w:rPr>
              <w:t>Blanched a</w:t>
            </w:r>
            <w:r w:rsidRPr="00CD34AB">
              <w:rPr>
                <w:rFonts w:cstheme="minorHAnsi"/>
                <w:color w:val="000000"/>
                <w:sz w:val="16"/>
                <w:szCs w:val="16"/>
                <w:shd w:val="clear" w:color="auto" w:fill="FFFFFF"/>
              </w:rPr>
              <w:t>lmonds, sugar, flavorings (rosewater, vanilla, ice cream essence, cardamom), corn syrup, and 2 tablespoons each of flour and milk.</w:t>
            </w:r>
          </w:p>
          <w:p w14:paraId="0AECDD7A" w14:textId="77777777" w:rsidR="00CD34AB" w:rsidRPr="00CD34AB" w:rsidRDefault="00CD34AB" w:rsidP="00CD34AB">
            <w:pPr>
              <w:jc w:val="left"/>
              <w:rPr>
                <w:rFonts w:cstheme="minorHAnsi"/>
                <w:color w:val="000000"/>
                <w:sz w:val="16"/>
                <w:szCs w:val="16"/>
              </w:rPr>
            </w:pPr>
            <w:r w:rsidRPr="00CD34AB">
              <w:rPr>
                <w:rFonts w:cstheme="minorHAnsi"/>
                <w:b/>
                <w:i/>
                <w:color w:val="000000"/>
                <w:sz w:val="16"/>
                <w:szCs w:val="16"/>
              </w:rPr>
              <w:t>Storage Instructions</w:t>
            </w:r>
            <w:r w:rsidRPr="00CD34AB">
              <w:rPr>
                <w:rFonts w:cstheme="minorHAnsi"/>
                <w:i/>
                <w:color w:val="000000"/>
                <w:sz w:val="16"/>
                <w:szCs w:val="16"/>
              </w:rPr>
              <w:t>:</w:t>
            </w:r>
            <w:r w:rsidRPr="00CD34AB">
              <w:rPr>
                <w:rFonts w:cstheme="minorHAnsi"/>
                <w:color w:val="000000"/>
                <w:sz w:val="16"/>
                <w:szCs w:val="16"/>
              </w:rPr>
              <w:t xml:space="preserve"> Can be kept outside for 2 or 3 days, refrigerated for a couple of weeks, or frozen for much longer.</w:t>
            </w:r>
          </w:p>
          <w:p w14:paraId="79016A4C" w14:textId="4EFA7112" w:rsidR="006176AE" w:rsidRPr="00D13B1E" w:rsidRDefault="006176AE" w:rsidP="000A079E">
            <w:pPr>
              <w:jc w:val="left"/>
              <w:rPr>
                <w:sz w:val="13"/>
                <w:szCs w:val="13"/>
              </w:rPr>
            </w:pPr>
          </w:p>
        </w:tc>
      </w:tr>
      <w:tr w:rsidR="006176AE" w14:paraId="0A73FFC2" w14:textId="77777777" w:rsidTr="006D7679">
        <w:trPr>
          <w:trHeight w:val="5139"/>
        </w:trPr>
        <w:tc>
          <w:tcPr>
            <w:tcW w:w="6827" w:type="dxa"/>
            <w:vAlign w:val="center"/>
          </w:tcPr>
          <w:p w14:paraId="625F7EC9" w14:textId="77777777" w:rsidR="00A0298F" w:rsidRDefault="00A0298F" w:rsidP="00CD34AB">
            <w:pPr>
              <w:pStyle w:val="Heading1"/>
              <w:jc w:val="both"/>
              <w:rPr>
                <w:rFonts w:ascii="Book Antiqua" w:hAnsi="Book Antiqua"/>
                <w:color w:val="C00000"/>
              </w:rPr>
            </w:pPr>
          </w:p>
          <w:p w14:paraId="1B9698B5" w14:textId="77777777" w:rsidR="00A0298F" w:rsidRDefault="00A0298F" w:rsidP="00CD34AB">
            <w:pPr>
              <w:pStyle w:val="Heading1"/>
              <w:jc w:val="both"/>
              <w:rPr>
                <w:rFonts w:ascii="Book Antiqua" w:hAnsi="Book Antiqua"/>
                <w:color w:val="C00000"/>
              </w:rPr>
            </w:pPr>
          </w:p>
          <w:p w14:paraId="6D210736" w14:textId="048FCC20" w:rsidR="00CD34AB" w:rsidRPr="00592DFF" w:rsidRDefault="00CD34AB" w:rsidP="00CD34AB">
            <w:pPr>
              <w:pStyle w:val="Heading1"/>
              <w:jc w:val="both"/>
              <w:rPr>
                <w:rFonts w:ascii="Book Antiqua" w:hAnsi="Book Antiqua"/>
                <w:color w:val="C00000"/>
                <w:sz w:val="22"/>
                <w:szCs w:val="22"/>
              </w:rPr>
            </w:pPr>
            <w:r w:rsidRPr="00592DFF">
              <w:rPr>
                <w:rFonts w:ascii="Book Antiqua" w:hAnsi="Book Antiqua"/>
                <w:color w:val="C00000"/>
              </w:rPr>
              <w:t>Navroze Mubarak / NowRuz Piruz Baad</w:t>
            </w:r>
          </w:p>
          <w:p w14:paraId="271E8D18" w14:textId="77777777" w:rsidR="00CD34AB" w:rsidRPr="00D13B1E" w:rsidRDefault="00CD34AB" w:rsidP="00CD34AB">
            <w:pPr>
              <w:jc w:val="left"/>
            </w:pPr>
            <w:r w:rsidRPr="00D13B1E">
              <w:rPr>
                <w:b/>
              </w:rPr>
              <w:t>Navroze/NowRuz</w:t>
            </w:r>
            <w:r w:rsidRPr="00D13B1E">
              <w:t>, the arrival of Spring, on the day of the vernal equinox, around March 21</w:t>
            </w:r>
            <w:r w:rsidRPr="00D13B1E">
              <w:rPr>
                <w:vertAlign w:val="superscript"/>
              </w:rPr>
              <w:t>st</w:t>
            </w:r>
            <w:r w:rsidRPr="00D13B1E">
              <w:t>, is a time for thanksgiving and celebration. The cold and dark days of winter are banished, and the warmth and rejuvenation of spring are ushered in, heralding the victory of light over darkness and knowledge/wisdom over ignorance.</w:t>
            </w:r>
          </w:p>
          <w:p w14:paraId="5A17898A" w14:textId="77777777" w:rsidR="00CD34AB" w:rsidRPr="00D13B1E" w:rsidRDefault="00CD34AB" w:rsidP="00CD34AB">
            <w:pPr>
              <w:jc w:val="left"/>
            </w:pPr>
            <w:r w:rsidRPr="00D13B1E">
              <w:t xml:space="preserve">Celebrated as the traditional New Year over three millennia, from the time of the Persians, it brooks no ethnic, national or geographical boundaries. Note the Gregorian calendar is a vestige of this ancient calendar, with </w:t>
            </w:r>
            <w:r w:rsidRPr="00D13B1E">
              <w:rPr>
                <w:b/>
                <w:i/>
              </w:rPr>
              <w:t>Sept</w:t>
            </w:r>
            <w:r w:rsidRPr="00D13B1E">
              <w:t xml:space="preserve">ember, </w:t>
            </w:r>
            <w:r w:rsidRPr="00D13B1E">
              <w:rPr>
                <w:b/>
                <w:i/>
              </w:rPr>
              <w:t>Oct</w:t>
            </w:r>
            <w:r w:rsidRPr="00D13B1E">
              <w:t xml:space="preserve">ober, </w:t>
            </w:r>
            <w:r w:rsidRPr="00D13B1E">
              <w:rPr>
                <w:b/>
                <w:i/>
              </w:rPr>
              <w:t>Nov</w:t>
            </w:r>
            <w:r w:rsidRPr="00D13B1E">
              <w:t xml:space="preserve">ember and </w:t>
            </w:r>
            <w:r w:rsidRPr="00D13B1E">
              <w:rPr>
                <w:b/>
                <w:i/>
              </w:rPr>
              <w:t>Dec</w:t>
            </w:r>
            <w:r w:rsidRPr="00D13B1E">
              <w:t xml:space="preserve">ember as the seventh, eighth, ninth and tenth months respectively after the New Year in March. </w:t>
            </w:r>
          </w:p>
          <w:p w14:paraId="54045956" w14:textId="3E117457" w:rsidR="00CD34AB" w:rsidRDefault="00CD34AB" w:rsidP="00CD34AB">
            <w:pPr>
              <w:jc w:val="left"/>
            </w:pPr>
            <w:r w:rsidRPr="00D13B1E">
              <w:t xml:space="preserve">NowRuz has been declared an intangible Heritage of Humanity by the United Nations. On this special </w:t>
            </w:r>
            <w:r w:rsidR="000E025E">
              <w:t>d</w:t>
            </w:r>
            <w:r w:rsidRPr="00D13B1E">
              <w:t xml:space="preserve">ay, we share traditional sweets with our friends </w:t>
            </w:r>
            <w:r w:rsidRPr="00CD34AB">
              <w:t>and neighbors.</w:t>
            </w:r>
          </w:p>
          <w:p w14:paraId="45E408CA" w14:textId="77777777" w:rsidR="00CD34AB" w:rsidRPr="00CD34AB" w:rsidRDefault="00CD34AB" w:rsidP="00CD34AB">
            <w:pPr>
              <w:jc w:val="left"/>
            </w:pPr>
            <w:r w:rsidRPr="00CD34AB">
              <w:rPr>
                <w:noProof/>
              </w:rPr>
              <w:drawing>
                <wp:anchor distT="0" distB="0" distL="114300" distR="114300" simplePos="0" relativeHeight="251682816" behindDoc="1" locked="0" layoutInCell="1" allowOverlap="1" wp14:anchorId="2C1A24DE" wp14:editId="02053317">
                  <wp:simplePos x="0" y="0"/>
                  <wp:positionH relativeFrom="column">
                    <wp:posOffset>-1165860</wp:posOffset>
                  </wp:positionH>
                  <wp:positionV relativeFrom="paragraph">
                    <wp:posOffset>-4445</wp:posOffset>
                  </wp:positionV>
                  <wp:extent cx="1066165" cy="819150"/>
                  <wp:effectExtent l="0" t="0" r="635" b="0"/>
                  <wp:wrapTight wrapText="bothSides">
                    <wp:wrapPolygon edited="0">
                      <wp:start x="0" y="0"/>
                      <wp:lineTo x="0" y="21098"/>
                      <wp:lineTo x="21227" y="21098"/>
                      <wp:lineTo x="212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165" cy="8191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color w:val="000000"/>
              </w:rPr>
              <w:t xml:space="preserve">This </w:t>
            </w:r>
            <w:r w:rsidRPr="00CD34AB">
              <w:rPr>
                <w:rFonts w:cstheme="minorHAnsi"/>
                <w:color w:val="000000"/>
              </w:rPr>
              <w:t>“</w:t>
            </w:r>
            <w:r w:rsidRPr="00CD34AB">
              <w:rPr>
                <w:rFonts w:cstheme="minorHAnsi"/>
                <w:b/>
                <w:i/>
                <w:color w:val="000000"/>
              </w:rPr>
              <w:t>Badam-ni-Boi</w:t>
            </w:r>
            <w:r w:rsidRPr="00CD34AB">
              <w:rPr>
                <w:rFonts w:cstheme="minorHAnsi"/>
                <w:color w:val="000000"/>
              </w:rPr>
              <w:t xml:space="preserve">” Marzipan sweet in the shape of a fish, symbolizing good health, prosperity and happiness, comes to you as a gesture of friendship and Good Luck, on the occasion of NowRuz, the Zoroastrian New Year. </w:t>
            </w:r>
          </w:p>
          <w:p w14:paraId="58321156" w14:textId="77777777" w:rsidR="00CD34AB" w:rsidRPr="00CD34AB" w:rsidRDefault="00CD34AB" w:rsidP="00CD34AB">
            <w:pPr>
              <w:jc w:val="left"/>
              <w:rPr>
                <w:rFonts w:cstheme="minorHAnsi"/>
                <w:color w:val="000000"/>
                <w:sz w:val="16"/>
                <w:szCs w:val="16"/>
              </w:rPr>
            </w:pPr>
            <w:r w:rsidRPr="00CD34AB">
              <w:rPr>
                <w:rFonts w:cstheme="minorHAnsi"/>
                <w:b/>
                <w:sz w:val="16"/>
                <w:szCs w:val="16"/>
              </w:rPr>
              <w:t>Ingredients</w:t>
            </w:r>
            <w:r w:rsidRPr="00CD34AB">
              <w:rPr>
                <w:rFonts w:cstheme="minorHAnsi"/>
                <w:sz w:val="16"/>
                <w:szCs w:val="16"/>
              </w:rPr>
              <w:t xml:space="preserve">: </w:t>
            </w:r>
            <w:r>
              <w:rPr>
                <w:rFonts w:cstheme="minorHAnsi"/>
                <w:color w:val="000000"/>
                <w:sz w:val="16"/>
                <w:szCs w:val="16"/>
                <w:shd w:val="clear" w:color="auto" w:fill="FFFFFF"/>
              </w:rPr>
              <w:t>Blanched a</w:t>
            </w:r>
            <w:r w:rsidRPr="00CD34AB">
              <w:rPr>
                <w:rFonts w:cstheme="minorHAnsi"/>
                <w:color w:val="000000"/>
                <w:sz w:val="16"/>
                <w:szCs w:val="16"/>
                <w:shd w:val="clear" w:color="auto" w:fill="FFFFFF"/>
              </w:rPr>
              <w:t>lmonds, sugar, flavorings (rosewater, vanilla, ice cream essence, cardamom), corn syrup, and 2 tablespoons each of flour and milk.</w:t>
            </w:r>
          </w:p>
          <w:p w14:paraId="13CFF5EC" w14:textId="77777777" w:rsidR="00CD34AB" w:rsidRPr="00CD34AB" w:rsidRDefault="00CD34AB" w:rsidP="00CD34AB">
            <w:pPr>
              <w:jc w:val="left"/>
              <w:rPr>
                <w:rFonts w:cstheme="minorHAnsi"/>
                <w:color w:val="000000"/>
                <w:sz w:val="16"/>
                <w:szCs w:val="16"/>
              </w:rPr>
            </w:pPr>
            <w:r w:rsidRPr="00CD34AB">
              <w:rPr>
                <w:rFonts w:cstheme="minorHAnsi"/>
                <w:b/>
                <w:i/>
                <w:color w:val="000000"/>
                <w:sz w:val="16"/>
                <w:szCs w:val="16"/>
              </w:rPr>
              <w:t>Storage Instructions</w:t>
            </w:r>
            <w:r w:rsidRPr="00CD34AB">
              <w:rPr>
                <w:rFonts w:cstheme="minorHAnsi"/>
                <w:i/>
                <w:color w:val="000000"/>
                <w:sz w:val="16"/>
                <w:szCs w:val="16"/>
              </w:rPr>
              <w:t>:</w:t>
            </w:r>
            <w:r w:rsidRPr="00CD34AB">
              <w:rPr>
                <w:rFonts w:cstheme="minorHAnsi"/>
                <w:color w:val="000000"/>
                <w:sz w:val="16"/>
                <w:szCs w:val="16"/>
              </w:rPr>
              <w:t xml:space="preserve"> Can be kept outside for 2 or 3 days, refrigerated for a couple of weeks, or frozen for much longer.</w:t>
            </w:r>
          </w:p>
          <w:p w14:paraId="7F9081B5" w14:textId="7A0A02F9" w:rsidR="006176AE" w:rsidRPr="003838A2" w:rsidRDefault="006176AE" w:rsidP="00D13B1E">
            <w:pPr>
              <w:jc w:val="left"/>
            </w:pPr>
          </w:p>
        </w:tc>
        <w:tc>
          <w:tcPr>
            <w:tcW w:w="580" w:type="dxa"/>
            <w:vAlign w:val="center"/>
          </w:tcPr>
          <w:p w14:paraId="65CCEA86" w14:textId="77777777" w:rsidR="006176AE" w:rsidRDefault="006176AE"/>
        </w:tc>
        <w:tc>
          <w:tcPr>
            <w:tcW w:w="572" w:type="dxa"/>
            <w:vAlign w:val="center"/>
          </w:tcPr>
          <w:p w14:paraId="014DF492" w14:textId="77777777" w:rsidR="006176AE" w:rsidRDefault="006176AE"/>
        </w:tc>
        <w:tc>
          <w:tcPr>
            <w:tcW w:w="6821" w:type="dxa"/>
            <w:vAlign w:val="center"/>
          </w:tcPr>
          <w:p w14:paraId="212F49CA" w14:textId="77777777" w:rsidR="00A0298F" w:rsidRDefault="00623D50" w:rsidP="00CD34AB">
            <w:pPr>
              <w:pStyle w:val="Heading1"/>
              <w:jc w:val="both"/>
              <w:rPr>
                <w:rFonts w:ascii="Book Antiqua" w:hAnsi="Book Antiqua"/>
                <w:color w:val="C00000"/>
              </w:rPr>
            </w:pPr>
            <w:r>
              <w:rPr>
                <w:rFonts w:ascii="Book Antiqua" w:hAnsi="Book Antiqua"/>
                <w:color w:val="C00000"/>
              </w:rPr>
              <w:t xml:space="preserve"> </w:t>
            </w:r>
          </w:p>
          <w:p w14:paraId="4AD858FD" w14:textId="77777777" w:rsidR="00A0298F" w:rsidRDefault="00A0298F" w:rsidP="00CD34AB">
            <w:pPr>
              <w:pStyle w:val="Heading1"/>
              <w:jc w:val="both"/>
              <w:rPr>
                <w:rFonts w:ascii="Book Antiqua" w:hAnsi="Book Antiqua"/>
                <w:color w:val="C00000"/>
              </w:rPr>
            </w:pPr>
          </w:p>
          <w:p w14:paraId="50A5C925" w14:textId="2E2E8CB2" w:rsidR="00CD34AB" w:rsidRPr="00592DFF" w:rsidRDefault="00CD34AB" w:rsidP="00CD34AB">
            <w:pPr>
              <w:pStyle w:val="Heading1"/>
              <w:jc w:val="both"/>
              <w:rPr>
                <w:rFonts w:ascii="Book Antiqua" w:hAnsi="Book Antiqua"/>
                <w:color w:val="C00000"/>
                <w:sz w:val="22"/>
                <w:szCs w:val="22"/>
              </w:rPr>
            </w:pPr>
            <w:r w:rsidRPr="00592DFF">
              <w:rPr>
                <w:rFonts w:ascii="Book Antiqua" w:hAnsi="Book Antiqua"/>
                <w:color w:val="C00000"/>
              </w:rPr>
              <w:t>Navroze Mubarak / NowRuz Piruz Baad</w:t>
            </w:r>
          </w:p>
          <w:p w14:paraId="032278AC" w14:textId="77777777" w:rsidR="00CD34AB" w:rsidRPr="00D13B1E" w:rsidRDefault="00CD34AB" w:rsidP="00CD34AB">
            <w:pPr>
              <w:jc w:val="left"/>
            </w:pPr>
            <w:r w:rsidRPr="00D13B1E">
              <w:rPr>
                <w:b/>
              </w:rPr>
              <w:t>Navroze/NowRuz</w:t>
            </w:r>
            <w:r w:rsidRPr="00D13B1E">
              <w:t>, the arrival of Spring, on the day of the vernal equinox, around March 21</w:t>
            </w:r>
            <w:r w:rsidRPr="00D13B1E">
              <w:rPr>
                <w:vertAlign w:val="superscript"/>
              </w:rPr>
              <w:t>st</w:t>
            </w:r>
            <w:r w:rsidRPr="00D13B1E">
              <w:t>, is a time for thanksgiving and celebration. The cold and dark days of winter are banished, and the warmth and rejuvenation of spring are ushered in, heralding the victory of light over darkness and knowledge/wisdom over ignorance.</w:t>
            </w:r>
          </w:p>
          <w:p w14:paraId="5C7C04FF" w14:textId="77777777" w:rsidR="00CD34AB" w:rsidRPr="00D13B1E" w:rsidRDefault="00CD34AB" w:rsidP="00CD34AB">
            <w:pPr>
              <w:jc w:val="left"/>
            </w:pPr>
            <w:r w:rsidRPr="00D13B1E">
              <w:t xml:space="preserve">Celebrated as the traditional New Year over three millennia, from the time of the Persians, it brooks no ethnic, national or geographical boundaries. Note the Gregorian calendar is a vestige of this ancient calendar, with </w:t>
            </w:r>
            <w:r w:rsidRPr="00D13B1E">
              <w:rPr>
                <w:b/>
                <w:i/>
              </w:rPr>
              <w:t>Sept</w:t>
            </w:r>
            <w:r w:rsidRPr="00D13B1E">
              <w:t xml:space="preserve">ember, </w:t>
            </w:r>
            <w:r w:rsidRPr="00D13B1E">
              <w:rPr>
                <w:b/>
                <w:i/>
              </w:rPr>
              <w:t>Oct</w:t>
            </w:r>
            <w:r w:rsidRPr="00D13B1E">
              <w:t xml:space="preserve">ober, </w:t>
            </w:r>
            <w:r w:rsidRPr="00D13B1E">
              <w:rPr>
                <w:b/>
                <w:i/>
              </w:rPr>
              <w:t>Nov</w:t>
            </w:r>
            <w:r w:rsidRPr="00D13B1E">
              <w:t xml:space="preserve">ember and </w:t>
            </w:r>
            <w:r w:rsidRPr="00D13B1E">
              <w:rPr>
                <w:b/>
                <w:i/>
              </w:rPr>
              <w:t>Dec</w:t>
            </w:r>
            <w:r w:rsidRPr="00D13B1E">
              <w:t xml:space="preserve">ember as the seventh, eighth, ninth and tenth months respectively after the New Year in March. </w:t>
            </w:r>
          </w:p>
          <w:p w14:paraId="1CD8926B" w14:textId="4BA4A376" w:rsidR="00CD34AB" w:rsidRDefault="00CD34AB" w:rsidP="00CD34AB">
            <w:pPr>
              <w:jc w:val="left"/>
            </w:pPr>
            <w:r w:rsidRPr="00D13B1E">
              <w:t xml:space="preserve">NowRuz has been declared an intangible Heritage of Humanity by the United Nations. On this special day, we share traditional sweets with our friends </w:t>
            </w:r>
            <w:r w:rsidRPr="00CD34AB">
              <w:t>and neighbors.</w:t>
            </w:r>
          </w:p>
          <w:p w14:paraId="3B75CCF1" w14:textId="77777777" w:rsidR="00CD34AB" w:rsidRPr="00CD34AB" w:rsidRDefault="00CD34AB" w:rsidP="00CD34AB">
            <w:pPr>
              <w:jc w:val="left"/>
            </w:pPr>
            <w:r w:rsidRPr="00CD34AB">
              <w:rPr>
                <w:noProof/>
              </w:rPr>
              <w:drawing>
                <wp:anchor distT="0" distB="0" distL="114300" distR="114300" simplePos="0" relativeHeight="251684864" behindDoc="1" locked="0" layoutInCell="1" allowOverlap="1" wp14:anchorId="4C06352E" wp14:editId="253314D5">
                  <wp:simplePos x="0" y="0"/>
                  <wp:positionH relativeFrom="column">
                    <wp:posOffset>-1165860</wp:posOffset>
                  </wp:positionH>
                  <wp:positionV relativeFrom="paragraph">
                    <wp:posOffset>-4445</wp:posOffset>
                  </wp:positionV>
                  <wp:extent cx="1066165" cy="819150"/>
                  <wp:effectExtent l="0" t="0" r="635" b="0"/>
                  <wp:wrapTight wrapText="bothSides">
                    <wp:wrapPolygon edited="0">
                      <wp:start x="0" y="0"/>
                      <wp:lineTo x="0" y="21098"/>
                      <wp:lineTo x="21227" y="21098"/>
                      <wp:lineTo x="212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165" cy="8191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color w:val="000000"/>
              </w:rPr>
              <w:t xml:space="preserve">This </w:t>
            </w:r>
            <w:r w:rsidRPr="00CD34AB">
              <w:rPr>
                <w:rFonts w:cstheme="minorHAnsi"/>
                <w:color w:val="000000"/>
              </w:rPr>
              <w:t>“</w:t>
            </w:r>
            <w:r w:rsidRPr="00CD34AB">
              <w:rPr>
                <w:rFonts w:cstheme="minorHAnsi"/>
                <w:b/>
                <w:i/>
                <w:color w:val="000000"/>
              </w:rPr>
              <w:t>Badam-ni-Boi</w:t>
            </w:r>
            <w:r w:rsidRPr="00CD34AB">
              <w:rPr>
                <w:rFonts w:cstheme="minorHAnsi"/>
                <w:color w:val="000000"/>
              </w:rPr>
              <w:t xml:space="preserve">” Marzipan sweet in the shape of a fish, symbolizing good health, prosperity and happiness, comes to you as a gesture of friendship and Good Luck, on the occasion of NowRuz, the Zoroastrian New Year. </w:t>
            </w:r>
          </w:p>
          <w:p w14:paraId="31440AA0" w14:textId="77777777" w:rsidR="00CD34AB" w:rsidRPr="00CD34AB" w:rsidRDefault="00CD34AB" w:rsidP="00CD34AB">
            <w:pPr>
              <w:jc w:val="left"/>
              <w:rPr>
                <w:rFonts w:cstheme="minorHAnsi"/>
                <w:color w:val="000000"/>
                <w:sz w:val="16"/>
                <w:szCs w:val="16"/>
              </w:rPr>
            </w:pPr>
            <w:r w:rsidRPr="00CD34AB">
              <w:rPr>
                <w:rFonts w:cstheme="minorHAnsi"/>
                <w:b/>
                <w:sz w:val="16"/>
                <w:szCs w:val="16"/>
              </w:rPr>
              <w:t>Ingredients</w:t>
            </w:r>
            <w:r w:rsidRPr="00CD34AB">
              <w:rPr>
                <w:rFonts w:cstheme="minorHAnsi"/>
                <w:sz w:val="16"/>
                <w:szCs w:val="16"/>
              </w:rPr>
              <w:t xml:space="preserve">: </w:t>
            </w:r>
            <w:r>
              <w:rPr>
                <w:rFonts w:cstheme="minorHAnsi"/>
                <w:color w:val="000000"/>
                <w:sz w:val="16"/>
                <w:szCs w:val="16"/>
                <w:shd w:val="clear" w:color="auto" w:fill="FFFFFF"/>
              </w:rPr>
              <w:t>Blanched a</w:t>
            </w:r>
            <w:r w:rsidRPr="00CD34AB">
              <w:rPr>
                <w:rFonts w:cstheme="minorHAnsi"/>
                <w:color w:val="000000"/>
                <w:sz w:val="16"/>
                <w:szCs w:val="16"/>
                <w:shd w:val="clear" w:color="auto" w:fill="FFFFFF"/>
              </w:rPr>
              <w:t>lmonds, sugar, flavorings (rosewater, vanilla, ice cream essence, cardamom), corn syrup, and 2 tablespoons each of flour and milk.</w:t>
            </w:r>
          </w:p>
          <w:p w14:paraId="1A586422" w14:textId="77777777" w:rsidR="00CD34AB" w:rsidRPr="00CD34AB" w:rsidRDefault="00CD34AB" w:rsidP="00CD34AB">
            <w:pPr>
              <w:jc w:val="left"/>
              <w:rPr>
                <w:rFonts w:cstheme="minorHAnsi"/>
                <w:color w:val="000000"/>
                <w:sz w:val="16"/>
                <w:szCs w:val="16"/>
              </w:rPr>
            </w:pPr>
            <w:r w:rsidRPr="00CD34AB">
              <w:rPr>
                <w:rFonts w:cstheme="minorHAnsi"/>
                <w:b/>
                <w:i/>
                <w:color w:val="000000"/>
                <w:sz w:val="16"/>
                <w:szCs w:val="16"/>
              </w:rPr>
              <w:t>Storage Instructions</w:t>
            </w:r>
            <w:r w:rsidRPr="00CD34AB">
              <w:rPr>
                <w:rFonts w:cstheme="minorHAnsi"/>
                <w:i/>
                <w:color w:val="000000"/>
                <w:sz w:val="16"/>
                <w:szCs w:val="16"/>
              </w:rPr>
              <w:t>:</w:t>
            </w:r>
            <w:r w:rsidRPr="00CD34AB">
              <w:rPr>
                <w:rFonts w:cstheme="minorHAnsi"/>
                <w:color w:val="000000"/>
                <w:sz w:val="16"/>
                <w:szCs w:val="16"/>
              </w:rPr>
              <w:t xml:space="preserve"> Can be kept outside for 2 or 3 days, refrigerated for a couple of weeks, or frozen for much longer.</w:t>
            </w:r>
          </w:p>
          <w:p w14:paraId="7354775C" w14:textId="1C85B60D" w:rsidR="006176AE" w:rsidRPr="00452DB8" w:rsidRDefault="006176AE" w:rsidP="00D13B1E">
            <w:pPr>
              <w:jc w:val="left"/>
              <w:rPr>
                <w:sz w:val="21"/>
                <w:szCs w:val="21"/>
              </w:rPr>
            </w:pPr>
          </w:p>
        </w:tc>
      </w:tr>
    </w:tbl>
    <w:p w14:paraId="455CABFB" w14:textId="77777777" w:rsidR="00006CC6" w:rsidRDefault="00006CC6" w:rsidP="00006CC6">
      <w:pPr>
        <w:spacing w:before="0" w:after="0" w:line="60" w:lineRule="exact"/>
        <w:rPr>
          <w:sz w:val="6"/>
          <w:szCs w:val="6"/>
        </w:rPr>
      </w:pPr>
    </w:p>
    <w:tbl>
      <w:tblPr>
        <w:tblW w:w="2390" w:type="pct"/>
        <w:tblInd w:w="-4" w:type="dxa"/>
        <w:tblLayout w:type="fixed"/>
        <w:tblCellMar>
          <w:left w:w="0" w:type="dxa"/>
          <w:right w:w="0" w:type="dxa"/>
        </w:tblCellMar>
        <w:tblLook w:val="04A0" w:firstRow="1" w:lastRow="0" w:firstColumn="1" w:lastColumn="0" w:noHBand="0" w:noVBand="1"/>
        <w:tblDescription w:val="Thank you for submitting resume"/>
      </w:tblPr>
      <w:tblGrid>
        <w:gridCol w:w="5369"/>
      </w:tblGrid>
      <w:tr w:rsidR="000E025E" w14:paraId="3579304E" w14:textId="77777777" w:rsidTr="000E025E">
        <w:trPr>
          <w:trHeight w:val="5958"/>
        </w:trPr>
        <w:tc>
          <w:tcPr>
            <w:tcW w:w="5368" w:type="dxa"/>
            <w:vAlign w:val="center"/>
          </w:tcPr>
          <w:p w14:paraId="0F7C7AA1" w14:textId="62177053" w:rsidR="000E025E" w:rsidRPr="00D13B1E" w:rsidRDefault="000E025E" w:rsidP="003838A2">
            <w:pPr>
              <w:shd w:val="clear" w:color="auto" w:fill="FFFFFF"/>
              <w:spacing w:before="0" w:after="0"/>
              <w:jc w:val="left"/>
              <w:rPr>
                <w:sz w:val="13"/>
                <w:szCs w:val="13"/>
              </w:rPr>
            </w:pPr>
            <w:bookmarkStart w:id="0" w:name="_GoBack"/>
            <w:bookmarkEnd w:id="0"/>
          </w:p>
        </w:tc>
      </w:tr>
    </w:tbl>
    <w:p w14:paraId="343A4110" w14:textId="5087F45A" w:rsidR="00D13B1E" w:rsidRDefault="00D13B1E" w:rsidP="00006CC6">
      <w:pPr>
        <w:spacing w:before="0" w:after="0" w:line="60" w:lineRule="exact"/>
        <w:rPr>
          <w:sz w:val="6"/>
          <w:szCs w:val="6"/>
        </w:rPr>
      </w:pPr>
    </w:p>
    <w:sectPr w:rsidR="00D13B1E" w:rsidSect="00015A35">
      <w:pgSz w:w="12240" w:h="15840" w:code="1"/>
      <w:pgMar w:top="576" w:right="432" w:bottom="576"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0C4FA" w14:textId="77777777" w:rsidR="00B34846" w:rsidRDefault="00B34846">
      <w:r>
        <w:separator/>
      </w:r>
    </w:p>
  </w:endnote>
  <w:endnote w:type="continuationSeparator" w:id="0">
    <w:p w14:paraId="26102AC5" w14:textId="77777777" w:rsidR="00B34846" w:rsidRDefault="00B3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71F32" w14:textId="77777777" w:rsidR="00B34846" w:rsidRDefault="00B34846">
      <w:r>
        <w:separator/>
      </w:r>
    </w:p>
  </w:footnote>
  <w:footnote w:type="continuationSeparator" w:id="0">
    <w:p w14:paraId="6030F639" w14:textId="77777777" w:rsidR="00B34846" w:rsidRDefault="00B34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14"/>
    <w:rsid w:val="00006CC6"/>
    <w:rsid w:val="00015A35"/>
    <w:rsid w:val="000A079E"/>
    <w:rsid w:val="000C45A7"/>
    <w:rsid w:val="000D05C5"/>
    <w:rsid w:val="000E025E"/>
    <w:rsid w:val="001503DC"/>
    <w:rsid w:val="00191BAE"/>
    <w:rsid w:val="003153EF"/>
    <w:rsid w:val="00382754"/>
    <w:rsid w:val="003838A2"/>
    <w:rsid w:val="003A5230"/>
    <w:rsid w:val="004215A0"/>
    <w:rsid w:val="00452DB8"/>
    <w:rsid w:val="004E4114"/>
    <w:rsid w:val="00550654"/>
    <w:rsid w:val="005639E3"/>
    <w:rsid w:val="00584289"/>
    <w:rsid w:val="00592DFF"/>
    <w:rsid w:val="005F6381"/>
    <w:rsid w:val="006017E7"/>
    <w:rsid w:val="006176AE"/>
    <w:rsid w:val="00623D50"/>
    <w:rsid w:val="00633CF3"/>
    <w:rsid w:val="006D7679"/>
    <w:rsid w:val="006F6A7A"/>
    <w:rsid w:val="00720D76"/>
    <w:rsid w:val="007C015C"/>
    <w:rsid w:val="007D1E9B"/>
    <w:rsid w:val="00875AB2"/>
    <w:rsid w:val="00A020BB"/>
    <w:rsid w:val="00A0298F"/>
    <w:rsid w:val="00A7702F"/>
    <w:rsid w:val="00A83D6E"/>
    <w:rsid w:val="00A92F4E"/>
    <w:rsid w:val="00A9505B"/>
    <w:rsid w:val="00AC3287"/>
    <w:rsid w:val="00B34846"/>
    <w:rsid w:val="00B544DE"/>
    <w:rsid w:val="00B70398"/>
    <w:rsid w:val="00BE4DAC"/>
    <w:rsid w:val="00C055B0"/>
    <w:rsid w:val="00C52BE5"/>
    <w:rsid w:val="00CD34AB"/>
    <w:rsid w:val="00D13B1E"/>
    <w:rsid w:val="00D401CB"/>
    <w:rsid w:val="00D94CB6"/>
    <w:rsid w:val="00E13B14"/>
    <w:rsid w:val="00E72159"/>
    <w:rsid w:val="00EA677E"/>
    <w:rsid w:val="00EE27B4"/>
    <w:rsid w:val="00F63483"/>
    <w:rsid w:val="00F734B6"/>
    <w:rsid w:val="00FB6B41"/>
    <w:rsid w:val="00FC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CA3A1"/>
  <w15:chartTrackingRefBased/>
  <w15:docId w15:val="{26F08A9D-C9DC-426E-98E9-C1E6005D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20" w:after="120" w:line="240" w:lineRule="auto"/>
      <w:jc w:val="both"/>
    </w:pPr>
    <w:rPr>
      <w:color w:val="000000" w:themeColor="text1"/>
      <w:sz w:val="18"/>
      <w:szCs w:val="18"/>
    </w:rPr>
  </w:style>
  <w:style w:type="paragraph" w:styleId="Heading1">
    <w:name w:val="heading 1"/>
    <w:basedOn w:val="Normal"/>
    <w:next w:val="Normal"/>
    <w:link w:val="Heading1Char"/>
    <w:uiPriority w:val="1"/>
    <w:qFormat/>
    <w:pPr>
      <w:pBdr>
        <w:bottom w:val="single" w:sz="4" w:space="10" w:color="A6A6A6" w:themeColor="background1" w:themeShade="A6"/>
      </w:pBdr>
      <w:spacing w:before="0" w:after="0"/>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qFormat/>
    <w:pPr>
      <w:keepNext/>
      <w:keepLines/>
      <w:spacing w:before="360" w:after="0"/>
      <w:ind w:left="432" w:right="432"/>
      <w:contextualSpacing/>
      <w:jc w:val="center"/>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pacing w:before="240" w:after="0"/>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noProof/>
      <w:sz w:val="18"/>
      <w:szCs w:val="18"/>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18"/>
      <w:szCs w:val="18"/>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000000" w:themeColor="text1"/>
    </w:rPr>
  </w:style>
  <w:style w:type="paragraph" w:styleId="NoSpacing">
    <w:name w:val="No Spacing"/>
    <w:uiPriority w:val="1"/>
    <w:qFormat/>
    <w:pPr>
      <w:spacing w:after="0" w:line="240" w:lineRule="auto"/>
    </w:pPr>
    <w:rPr>
      <w:color w:val="000000" w:themeColor="text1"/>
      <w:sz w:val="18"/>
      <w:szCs w:val="18"/>
    </w:rPr>
  </w:style>
  <w:style w:type="character" w:styleId="Hyperlink">
    <w:name w:val="Hyperlink"/>
    <w:basedOn w:val="DefaultParagraphFont"/>
    <w:uiPriority w:val="99"/>
    <w:unhideWhenUsed/>
    <w:rsid w:val="00623D50"/>
    <w:rPr>
      <w:color w:val="0563C1" w:themeColor="hyperlink"/>
      <w:u w:val="single"/>
    </w:rPr>
  </w:style>
  <w:style w:type="character" w:styleId="UnresolvedMention">
    <w:name w:val="Unresolved Mention"/>
    <w:basedOn w:val="DefaultParagraphFont"/>
    <w:uiPriority w:val="99"/>
    <w:rsid w:val="00623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66009">
      <w:bodyDiv w:val="1"/>
      <w:marLeft w:val="0"/>
      <w:marRight w:val="0"/>
      <w:marTop w:val="0"/>
      <w:marBottom w:val="0"/>
      <w:divBdr>
        <w:top w:val="none" w:sz="0" w:space="0" w:color="auto"/>
        <w:left w:val="none" w:sz="0" w:space="0" w:color="auto"/>
        <w:bottom w:val="none" w:sz="0" w:space="0" w:color="auto"/>
        <w:right w:val="none" w:sz="0" w:space="0" w:color="auto"/>
      </w:divBdr>
    </w:div>
    <w:div w:id="1815826871">
      <w:bodyDiv w:val="1"/>
      <w:marLeft w:val="0"/>
      <w:marRight w:val="0"/>
      <w:marTop w:val="0"/>
      <w:marBottom w:val="0"/>
      <w:divBdr>
        <w:top w:val="none" w:sz="0" w:space="0" w:color="auto"/>
        <w:left w:val="none" w:sz="0" w:space="0" w:color="auto"/>
        <w:bottom w:val="none" w:sz="0" w:space="0" w:color="auto"/>
        <w:right w:val="none" w:sz="0" w:space="0" w:color="auto"/>
      </w:divBdr>
      <w:divsChild>
        <w:div w:id="1516993038">
          <w:marLeft w:val="0"/>
          <w:marRight w:val="0"/>
          <w:marTop w:val="0"/>
          <w:marBottom w:val="0"/>
          <w:divBdr>
            <w:top w:val="none" w:sz="0" w:space="0" w:color="auto"/>
            <w:left w:val="none" w:sz="0" w:space="0" w:color="auto"/>
            <w:bottom w:val="none" w:sz="0" w:space="0" w:color="auto"/>
            <w:right w:val="none" w:sz="0" w:space="0" w:color="auto"/>
          </w:divBdr>
          <w:divsChild>
            <w:div w:id="1623614186">
              <w:marLeft w:val="0"/>
              <w:marRight w:val="0"/>
              <w:marTop w:val="0"/>
              <w:marBottom w:val="0"/>
              <w:divBdr>
                <w:top w:val="none" w:sz="0" w:space="0" w:color="auto"/>
                <w:left w:val="none" w:sz="0" w:space="0" w:color="auto"/>
                <w:bottom w:val="none" w:sz="0" w:space="0" w:color="auto"/>
                <w:right w:val="none" w:sz="0" w:space="0" w:color="auto"/>
              </w:divBdr>
            </w:div>
            <w:div w:id="1645306207">
              <w:marLeft w:val="0"/>
              <w:marRight w:val="0"/>
              <w:marTop w:val="0"/>
              <w:marBottom w:val="0"/>
              <w:divBdr>
                <w:top w:val="none" w:sz="0" w:space="0" w:color="auto"/>
                <w:left w:val="none" w:sz="0" w:space="0" w:color="auto"/>
                <w:bottom w:val="none" w:sz="0" w:space="0" w:color="auto"/>
                <w:right w:val="none" w:sz="0" w:space="0" w:color="auto"/>
              </w:divBdr>
              <w:divsChild>
                <w:div w:id="1172062895">
                  <w:marLeft w:val="0"/>
                  <w:marRight w:val="0"/>
                  <w:marTop w:val="0"/>
                  <w:marBottom w:val="0"/>
                  <w:divBdr>
                    <w:top w:val="none" w:sz="0" w:space="0" w:color="auto"/>
                    <w:left w:val="none" w:sz="0" w:space="0" w:color="auto"/>
                    <w:bottom w:val="none" w:sz="0" w:space="0" w:color="auto"/>
                    <w:right w:val="none" w:sz="0" w:space="0" w:color="auto"/>
                  </w:divBdr>
                </w:div>
              </w:divsChild>
            </w:div>
            <w:div w:id="272901128">
              <w:marLeft w:val="0"/>
              <w:marRight w:val="0"/>
              <w:marTop w:val="0"/>
              <w:marBottom w:val="0"/>
              <w:divBdr>
                <w:top w:val="none" w:sz="0" w:space="0" w:color="auto"/>
                <w:left w:val="none" w:sz="0" w:space="0" w:color="auto"/>
                <w:bottom w:val="none" w:sz="0" w:space="0" w:color="auto"/>
                <w:right w:val="none" w:sz="0" w:space="0" w:color="auto"/>
              </w:divBdr>
            </w:div>
            <w:div w:id="689796013">
              <w:marLeft w:val="0"/>
              <w:marRight w:val="0"/>
              <w:marTop w:val="0"/>
              <w:marBottom w:val="0"/>
              <w:divBdr>
                <w:top w:val="none" w:sz="0" w:space="0" w:color="auto"/>
                <w:left w:val="none" w:sz="0" w:space="0" w:color="auto"/>
                <w:bottom w:val="none" w:sz="0" w:space="0" w:color="auto"/>
                <w:right w:val="none" w:sz="0" w:space="0" w:color="auto"/>
              </w:divBdr>
              <w:divsChild>
                <w:div w:id="1376543751">
                  <w:marLeft w:val="0"/>
                  <w:marRight w:val="0"/>
                  <w:marTop w:val="0"/>
                  <w:marBottom w:val="0"/>
                  <w:divBdr>
                    <w:top w:val="none" w:sz="0" w:space="0" w:color="auto"/>
                    <w:left w:val="none" w:sz="0" w:space="0" w:color="auto"/>
                    <w:bottom w:val="none" w:sz="0" w:space="0" w:color="auto"/>
                    <w:right w:val="none" w:sz="0" w:space="0" w:color="auto"/>
                  </w:divBdr>
                </w:div>
                <w:div w:id="19540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3709">
          <w:marLeft w:val="0"/>
          <w:marRight w:val="0"/>
          <w:marTop w:val="0"/>
          <w:marBottom w:val="0"/>
          <w:divBdr>
            <w:top w:val="none" w:sz="0" w:space="0" w:color="auto"/>
            <w:left w:val="none" w:sz="0" w:space="0" w:color="auto"/>
            <w:bottom w:val="none" w:sz="0" w:space="0" w:color="auto"/>
            <w:right w:val="none" w:sz="0" w:space="0" w:color="auto"/>
          </w:divBdr>
        </w:div>
        <w:div w:id="80445404">
          <w:marLeft w:val="0"/>
          <w:marRight w:val="0"/>
          <w:marTop w:val="0"/>
          <w:marBottom w:val="0"/>
          <w:divBdr>
            <w:top w:val="none" w:sz="0" w:space="0" w:color="auto"/>
            <w:left w:val="none" w:sz="0" w:space="0" w:color="auto"/>
            <w:bottom w:val="none" w:sz="0" w:space="0" w:color="auto"/>
            <w:right w:val="none" w:sz="0" w:space="0" w:color="auto"/>
          </w:divBdr>
        </w:div>
        <w:div w:id="1428887218">
          <w:marLeft w:val="0"/>
          <w:marRight w:val="0"/>
          <w:marTop w:val="0"/>
          <w:marBottom w:val="0"/>
          <w:divBdr>
            <w:top w:val="none" w:sz="0" w:space="0" w:color="auto"/>
            <w:left w:val="none" w:sz="0" w:space="0" w:color="auto"/>
            <w:bottom w:val="none" w:sz="0" w:space="0" w:color="auto"/>
            <w:right w:val="none" w:sz="0" w:space="0" w:color="auto"/>
          </w:divBdr>
        </w:div>
        <w:div w:id="747192103">
          <w:marLeft w:val="0"/>
          <w:marRight w:val="0"/>
          <w:marTop w:val="0"/>
          <w:marBottom w:val="0"/>
          <w:divBdr>
            <w:top w:val="none" w:sz="0" w:space="0" w:color="auto"/>
            <w:left w:val="none" w:sz="0" w:space="0" w:color="auto"/>
            <w:bottom w:val="none" w:sz="0" w:space="0" w:color="auto"/>
            <w:right w:val="none" w:sz="0" w:space="0" w:color="auto"/>
          </w:divBdr>
        </w:div>
        <w:div w:id="1478061456">
          <w:marLeft w:val="0"/>
          <w:marRight w:val="0"/>
          <w:marTop w:val="0"/>
          <w:marBottom w:val="0"/>
          <w:divBdr>
            <w:top w:val="none" w:sz="0" w:space="0" w:color="auto"/>
            <w:left w:val="none" w:sz="0" w:space="0" w:color="auto"/>
            <w:bottom w:val="none" w:sz="0" w:space="0" w:color="auto"/>
            <w:right w:val="none" w:sz="0" w:space="0" w:color="auto"/>
          </w:divBdr>
        </w:div>
        <w:div w:id="1246256574">
          <w:marLeft w:val="0"/>
          <w:marRight w:val="0"/>
          <w:marTop w:val="0"/>
          <w:marBottom w:val="0"/>
          <w:divBdr>
            <w:top w:val="none" w:sz="0" w:space="0" w:color="auto"/>
            <w:left w:val="none" w:sz="0" w:space="0" w:color="auto"/>
            <w:bottom w:val="none" w:sz="0" w:space="0" w:color="auto"/>
            <w:right w:val="none" w:sz="0" w:space="0" w:color="auto"/>
          </w:divBdr>
        </w:div>
        <w:div w:id="1407609315">
          <w:marLeft w:val="0"/>
          <w:marRight w:val="0"/>
          <w:marTop w:val="0"/>
          <w:marBottom w:val="0"/>
          <w:divBdr>
            <w:top w:val="none" w:sz="0" w:space="0" w:color="auto"/>
            <w:left w:val="none" w:sz="0" w:space="0" w:color="auto"/>
            <w:bottom w:val="none" w:sz="0" w:space="0" w:color="auto"/>
            <w:right w:val="none" w:sz="0" w:space="0" w:color="auto"/>
          </w:divBdr>
        </w:div>
        <w:div w:id="1103570068">
          <w:marLeft w:val="0"/>
          <w:marRight w:val="0"/>
          <w:marTop w:val="0"/>
          <w:marBottom w:val="0"/>
          <w:divBdr>
            <w:top w:val="none" w:sz="0" w:space="0" w:color="auto"/>
            <w:left w:val="none" w:sz="0" w:space="0" w:color="auto"/>
            <w:bottom w:val="none" w:sz="0" w:space="0" w:color="auto"/>
            <w:right w:val="none" w:sz="0" w:space="0" w:color="auto"/>
          </w:divBdr>
        </w:div>
        <w:div w:id="1705327843">
          <w:marLeft w:val="0"/>
          <w:marRight w:val="0"/>
          <w:marTop w:val="0"/>
          <w:marBottom w:val="0"/>
          <w:divBdr>
            <w:top w:val="none" w:sz="0" w:space="0" w:color="auto"/>
            <w:left w:val="none" w:sz="0" w:space="0" w:color="auto"/>
            <w:bottom w:val="none" w:sz="0" w:space="0" w:color="auto"/>
            <w:right w:val="none" w:sz="0" w:space="0" w:color="auto"/>
          </w:divBdr>
        </w:div>
      </w:divsChild>
    </w:div>
    <w:div w:id="21398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riv\AppData\Roaming\Microsoft\Templates\Postcards%20to%20applicants%20acknowledging%20receipt%20(4%20p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107C065-76DD-49DB-A73A-70C125F0D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Postcards to applicants acknowledging receipt (4 per page)</Template>
  <TotalTime>88</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Roshan Rivetna</dc:creator>
  <cp:keywords/>
  <cp:lastModifiedBy>Roshan Rivetna</cp:lastModifiedBy>
  <cp:revision>20</cp:revision>
  <cp:lastPrinted>2012-09-09T19:53:00Z</cp:lastPrinted>
  <dcterms:created xsi:type="dcterms:W3CDTF">2017-04-20T03:42:00Z</dcterms:created>
  <dcterms:modified xsi:type="dcterms:W3CDTF">2018-02-25T01:46:00Z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TC039882959991</vt:lpwstr>
  </property>
</Properties>
</file>